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ascii="Times New Roman" w:hAnsi="Times New Roman" w:eastAsia="黑体"/>
          <w:bCs/>
          <w:sz w:val="32"/>
          <w:szCs w:val="32"/>
          <w:u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广州市团校教职员工202</w:t>
      </w:r>
      <w:r>
        <w:rPr>
          <w:rFonts w:hint="eastAsia" w:ascii="方正小标宋简体" w:hAnsi="方正小标宋简体" w:eastAsia="方正小标宋简体" w:cs="方正小标宋简体"/>
          <w:b w:val="0"/>
          <w:bCs/>
          <w:sz w:val="44"/>
          <w:szCs w:val="44"/>
          <w:u w:val="none"/>
          <w:lang w:val="en-US" w:eastAsia="zh-CN"/>
        </w:rPr>
        <w:t>6</w:t>
      </w:r>
      <w:r>
        <w:rPr>
          <w:rFonts w:hint="eastAsia" w:ascii="方正小标宋简体" w:hAnsi="方正小标宋简体" w:eastAsia="方正小标宋简体" w:cs="方正小标宋简体"/>
          <w:b w:val="0"/>
          <w:bCs/>
          <w:sz w:val="44"/>
          <w:szCs w:val="44"/>
          <w:u w:val="none"/>
        </w:rPr>
        <w:t>年体检服务项目</w:t>
      </w:r>
    </w:p>
    <w:p>
      <w:pPr>
        <w:pStyle w:val="4"/>
        <w:keepNext w:val="0"/>
        <w:keepLines w:val="0"/>
        <w:pageBreakBefore w:val="0"/>
        <w:widowControl w:val="0"/>
        <w:kinsoku/>
        <w:wordWrap/>
        <w:overflowPunct/>
        <w:topLinePunct w:val="0"/>
        <w:autoSpaceDE/>
        <w:autoSpaceDN/>
        <w:bidi w:val="0"/>
        <w:adjustRightInd/>
        <w:snapToGrid/>
        <w:spacing w:line="680" w:lineRule="exact"/>
        <w:ind w:firstLine="0" w:firstLineChars="0"/>
        <w:jc w:val="center"/>
        <w:textAlignment w:val="auto"/>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小额采购项目报价书</w:t>
      </w:r>
    </w:p>
    <w:p>
      <w:pPr>
        <w:widowControl/>
        <w:spacing w:line="240" w:lineRule="auto"/>
        <w:ind w:firstLine="0" w:firstLineChars="0"/>
        <w:textAlignment w:val="center"/>
        <w:rPr>
          <w:rFonts w:ascii="Times New Roman" w:hAnsi="Times New Roman"/>
          <w:kern w:val="0"/>
          <w:szCs w:val="32"/>
          <w:u w:val="none"/>
        </w:rPr>
      </w:pPr>
    </w:p>
    <w:p>
      <w:pPr>
        <w:widowControl/>
        <w:numPr>
          <w:ilvl w:val="0"/>
          <w:numId w:val="1"/>
        </w:numPr>
        <w:ind w:firstLine="480"/>
        <w:textAlignment w:val="center"/>
        <w:rPr>
          <w:rFonts w:hint="eastAsia" w:ascii="Times New Roman" w:hAnsi="Times New Roman" w:eastAsia="宋体"/>
          <w:kern w:val="0"/>
          <w:sz w:val="24"/>
          <w:szCs w:val="21"/>
          <w:u w:val="none"/>
        </w:rPr>
      </w:pPr>
      <w:r>
        <w:rPr>
          <w:rFonts w:ascii="Times New Roman" w:hAnsi="Times New Roman" w:eastAsia="宋体"/>
          <w:kern w:val="0"/>
          <w:sz w:val="24"/>
          <w:szCs w:val="21"/>
          <w:u w:val="none"/>
        </w:rPr>
        <w:t>采购项目名称：</w:t>
      </w:r>
      <w:r>
        <w:rPr>
          <w:rFonts w:hint="eastAsia" w:ascii="Times New Roman" w:hAnsi="Times New Roman" w:eastAsia="宋体"/>
          <w:kern w:val="0"/>
          <w:sz w:val="24"/>
          <w:szCs w:val="21"/>
          <w:u w:val="none"/>
        </w:rPr>
        <w:t>广州市团校教职员工202</w:t>
      </w:r>
      <w:r>
        <w:rPr>
          <w:rFonts w:hint="eastAsia" w:ascii="Times New Roman" w:hAnsi="Times New Roman" w:eastAsia="宋体"/>
          <w:kern w:val="0"/>
          <w:sz w:val="24"/>
          <w:szCs w:val="21"/>
          <w:u w:val="none"/>
          <w:lang w:val="en-US" w:eastAsia="zh-CN"/>
        </w:rPr>
        <w:t>6</w:t>
      </w:r>
      <w:r>
        <w:rPr>
          <w:rFonts w:hint="eastAsia" w:ascii="Times New Roman" w:hAnsi="Times New Roman" w:eastAsia="宋体"/>
          <w:kern w:val="0"/>
          <w:sz w:val="24"/>
          <w:szCs w:val="21"/>
          <w:u w:val="none"/>
        </w:rPr>
        <w:t>年体检服务项目</w:t>
      </w:r>
    </w:p>
    <w:p>
      <w:pPr>
        <w:widowControl/>
        <w:numPr>
          <w:ilvl w:val="0"/>
          <w:numId w:val="0"/>
        </w:numPr>
        <w:ind w:firstLine="480" w:firstLineChars="200"/>
        <w:textAlignment w:val="center"/>
        <w:rPr>
          <w:rFonts w:hint="default" w:ascii="Times New Roman" w:hAnsi="Times New Roman" w:eastAsia="宋体"/>
          <w:kern w:val="0"/>
          <w:sz w:val="24"/>
          <w:szCs w:val="21"/>
          <w:u w:val="none"/>
          <w:lang w:val="en-US" w:eastAsia="zh-CN"/>
        </w:rPr>
      </w:pPr>
      <w:r>
        <w:rPr>
          <w:rFonts w:ascii="Times New Roman" w:hAnsi="Times New Roman" w:eastAsia="宋体"/>
          <w:kern w:val="0"/>
          <w:sz w:val="24"/>
          <w:szCs w:val="21"/>
          <w:u w:val="none"/>
        </w:rPr>
        <w:t>二、询价单位名称：广州市团校</w:t>
      </w:r>
    </w:p>
    <w:p>
      <w:pPr>
        <w:widowControl/>
        <w:ind w:firstLine="480"/>
        <w:textAlignment w:val="center"/>
        <w:rPr>
          <w:rFonts w:hint="default" w:ascii="Times New Roman" w:hAnsi="Times New Roman" w:eastAsia="宋体"/>
          <w:kern w:val="0"/>
          <w:sz w:val="24"/>
          <w:szCs w:val="21"/>
          <w:u w:val="none"/>
          <w:lang w:val="en-US" w:eastAsia="zh-CN"/>
        </w:rPr>
      </w:pPr>
      <w:r>
        <w:rPr>
          <w:rFonts w:ascii="Times New Roman" w:hAnsi="Times New Roman" w:eastAsia="宋体"/>
          <w:kern w:val="0"/>
          <w:sz w:val="24"/>
          <w:szCs w:val="21"/>
          <w:u w:val="none"/>
        </w:rPr>
        <w:t>三、询价单位联系人：</w:t>
      </w:r>
      <w:r>
        <w:rPr>
          <w:rFonts w:hint="eastAsia" w:ascii="Times New Roman" w:hAnsi="Times New Roman" w:eastAsia="宋体"/>
          <w:kern w:val="0"/>
          <w:sz w:val="24"/>
          <w:szCs w:val="21"/>
          <w:u w:val="none"/>
          <w:lang w:val="en-US" w:eastAsia="zh-CN"/>
        </w:rPr>
        <w:t>路楠</w:t>
      </w:r>
      <w:r>
        <w:rPr>
          <w:rFonts w:ascii="Times New Roman" w:hAnsi="Times New Roman" w:eastAsia="宋体"/>
          <w:kern w:val="0"/>
          <w:sz w:val="24"/>
          <w:szCs w:val="21"/>
          <w:u w:val="none"/>
        </w:rPr>
        <w:t xml:space="preserve">          联系电话：</w:t>
      </w:r>
      <w:r>
        <w:rPr>
          <w:rFonts w:hint="eastAsia" w:ascii="Times New Roman" w:hAnsi="Times New Roman" w:eastAsia="宋体"/>
          <w:kern w:val="0"/>
          <w:sz w:val="24"/>
          <w:szCs w:val="21"/>
          <w:u w:val="none"/>
          <w:lang w:val="en-US" w:eastAsia="zh-CN"/>
        </w:rPr>
        <w:t>85516817</w:t>
      </w:r>
    </w:p>
    <w:p>
      <w:pPr>
        <w:widowControl/>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四、报价单位名称：***公司</w:t>
      </w:r>
    </w:p>
    <w:p>
      <w:pPr>
        <w:widowControl/>
        <w:ind w:firstLine="480"/>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五、报价单位联系人：          联系电话：</w:t>
      </w:r>
    </w:p>
    <w:p>
      <w:pPr>
        <w:widowControl/>
        <w:ind w:firstLine="480"/>
        <w:textAlignment w:val="center"/>
        <w:rPr>
          <w:rFonts w:hint="eastAsia" w:ascii="Times New Roman" w:hAnsi="Times New Roman" w:eastAsia="宋体"/>
          <w:kern w:val="0"/>
          <w:sz w:val="24"/>
          <w:szCs w:val="21"/>
          <w:u w:val="none"/>
          <w:lang w:val="en-US" w:eastAsia="zh-CN"/>
        </w:rPr>
      </w:pPr>
      <w:r>
        <w:rPr>
          <w:rFonts w:hint="eastAsia" w:ascii="Times New Roman" w:hAnsi="Times New Roman" w:eastAsia="宋体"/>
          <w:kern w:val="0"/>
          <w:sz w:val="24"/>
          <w:szCs w:val="21"/>
          <w:u w:val="none"/>
          <w:lang w:eastAsia="zh-CN"/>
        </w:rPr>
        <w:t>六、本次报价有效期：从</w:t>
      </w:r>
      <w:r>
        <w:rPr>
          <w:rFonts w:hint="eastAsia" w:ascii="Times New Roman" w:hAnsi="Times New Roman" w:eastAsia="宋体"/>
          <w:kern w:val="0"/>
          <w:sz w:val="24"/>
          <w:szCs w:val="21"/>
          <w:u w:val="none"/>
          <w:lang w:val="en-US" w:eastAsia="zh-CN"/>
        </w:rPr>
        <w:t>2026年5月-12月</w:t>
      </w:r>
    </w:p>
    <w:p>
      <w:pPr>
        <w:widowControl/>
        <w:ind w:firstLine="480"/>
        <w:textAlignment w:val="center"/>
        <w:rPr>
          <w:rFonts w:ascii="Times New Roman" w:hAnsi="Times New Roman" w:eastAsia="宋体"/>
          <w:kern w:val="0"/>
          <w:sz w:val="24"/>
          <w:szCs w:val="21"/>
          <w:u w:val="none"/>
        </w:rPr>
      </w:pPr>
      <w:r>
        <w:rPr>
          <w:rFonts w:hint="eastAsia" w:ascii="Times New Roman" w:hAnsi="Times New Roman" w:eastAsia="宋体"/>
          <w:kern w:val="0"/>
          <w:sz w:val="24"/>
          <w:szCs w:val="21"/>
          <w:u w:val="none"/>
          <w:lang w:eastAsia="zh-CN"/>
        </w:rPr>
        <w:t>七</w:t>
      </w:r>
      <w:r>
        <w:rPr>
          <w:rFonts w:ascii="Times New Roman" w:hAnsi="Times New Roman" w:eastAsia="宋体"/>
          <w:kern w:val="0"/>
          <w:sz w:val="24"/>
          <w:szCs w:val="21"/>
          <w:u w:val="none"/>
        </w:rPr>
        <w:t>、</w:t>
      </w:r>
      <w:r>
        <w:rPr>
          <w:rFonts w:hint="eastAsia" w:ascii="Times New Roman" w:hAnsi="Times New Roman" w:eastAsia="宋体"/>
          <w:kern w:val="0"/>
          <w:sz w:val="24"/>
          <w:szCs w:val="21"/>
          <w:u w:val="none"/>
          <w:lang w:val="en-US" w:eastAsia="zh-CN"/>
        </w:rPr>
        <w:t>总体</w:t>
      </w:r>
      <w:r>
        <w:rPr>
          <w:rFonts w:ascii="Times New Roman" w:hAnsi="Times New Roman" w:eastAsia="宋体"/>
          <w:kern w:val="0"/>
          <w:sz w:val="24"/>
          <w:szCs w:val="21"/>
          <w:u w:val="none"/>
        </w:rPr>
        <w:t>报价清单如下：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066"/>
        <w:gridCol w:w="1367"/>
        <w:gridCol w:w="767"/>
        <w:gridCol w:w="866"/>
        <w:gridCol w:w="850"/>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序号</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采购项目内容</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4"/>
                <w:szCs w:val="24"/>
                <w:u w:val="none"/>
                <w:lang w:val="en-US" w:eastAsia="zh-CN"/>
              </w:rPr>
            </w:pPr>
            <w:r>
              <w:rPr>
                <w:rFonts w:hint="eastAsia" w:ascii="Times New Roman" w:hAnsi="Times New Roman" w:eastAsia="宋体"/>
                <w:kern w:val="0"/>
                <w:sz w:val="24"/>
                <w:szCs w:val="24"/>
                <w:u w:val="none"/>
                <w:lang w:val="en-US" w:eastAsia="zh-CN"/>
              </w:rPr>
              <w:t>人群分类</w:t>
            </w:r>
          </w:p>
        </w:tc>
        <w:tc>
          <w:tcPr>
            <w:tcW w:w="7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kern w:val="0"/>
                <w:sz w:val="24"/>
                <w:szCs w:val="24"/>
                <w:u w:val="none"/>
                <w:lang w:eastAsia="zh-CN"/>
              </w:rPr>
            </w:pPr>
            <w:r>
              <w:rPr>
                <w:rFonts w:ascii="Times New Roman" w:hAnsi="Times New Roman" w:eastAsia="宋体"/>
                <w:kern w:val="0"/>
                <w:sz w:val="24"/>
                <w:szCs w:val="24"/>
                <w:u w:val="none"/>
              </w:rPr>
              <w:t>数量</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kern w:val="0"/>
                <w:sz w:val="24"/>
                <w:szCs w:val="24"/>
                <w:u w:val="none"/>
                <w:lang w:eastAsia="zh-CN"/>
              </w:rPr>
            </w:pPr>
            <w:r>
              <w:rPr>
                <w:rFonts w:ascii="Times New Roman" w:hAnsi="Times New Roman" w:eastAsia="宋体"/>
                <w:kern w:val="0"/>
                <w:sz w:val="24"/>
                <w:szCs w:val="24"/>
                <w:u w:val="none"/>
              </w:rPr>
              <w:t>单价（元）</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金额（元）</w:t>
            </w:r>
          </w:p>
        </w:tc>
        <w:tc>
          <w:tcPr>
            <w:tcW w:w="2473"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4"/>
                <w:szCs w:val="24"/>
                <w:u w:val="none"/>
              </w:rPr>
            </w:pPr>
            <w:r>
              <w:rPr>
                <w:rFonts w:ascii="Times New Roman" w:hAnsi="Times New Roman" w:eastAsia="宋体"/>
                <w:kern w:val="0"/>
                <w:sz w:val="24"/>
                <w:szCs w:val="24"/>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r>
              <w:rPr>
                <w:rFonts w:ascii="Times New Roman" w:hAnsi="Times New Roman" w:eastAsia="宋体"/>
                <w:kern w:val="0"/>
                <w:sz w:val="21"/>
                <w:szCs w:val="21"/>
                <w:u w:val="none"/>
              </w:rPr>
              <w:t>1</w:t>
            </w:r>
          </w:p>
        </w:tc>
        <w:tc>
          <w:tcPr>
            <w:tcW w:w="1066"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kern w:val="0"/>
                <w:sz w:val="21"/>
                <w:szCs w:val="21"/>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体检</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男性</w:t>
            </w:r>
          </w:p>
        </w:tc>
        <w:tc>
          <w:tcPr>
            <w:tcW w:w="7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37人</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2473" w:type="dxa"/>
            <w:vMerge w:val="restart"/>
            <w:vAlign w:val="top"/>
          </w:tcPr>
          <w:p>
            <w:pPr>
              <w:keepNext w:val="0"/>
              <w:keepLines w:val="0"/>
              <w:pageBreakBefore w:val="0"/>
              <w:widowControl/>
              <w:kinsoku/>
              <w:wordWrap/>
              <w:overflowPunct/>
              <w:topLinePunct w:val="0"/>
              <w:autoSpaceDE/>
              <w:autoSpaceDN/>
              <w:bidi w:val="0"/>
              <w:adjustRightInd/>
              <w:snapToGrid/>
              <w:spacing w:line="240" w:lineRule="exact"/>
              <w:ind w:right="10" w:firstLine="0" w:firstLineChars="0"/>
              <w:jc w:val="left"/>
              <w:textAlignment w:val="center"/>
              <w:rPr>
                <w:rFonts w:hint="eastAsia" w:ascii="Times New Roman" w:hAnsi="Times New Roman" w:eastAsia="宋体"/>
                <w:kern w:val="0"/>
                <w:sz w:val="21"/>
                <w:szCs w:val="21"/>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right="10" w:firstLine="0" w:firstLineChars="0"/>
              <w:jc w:val="left"/>
              <w:textAlignment w:val="center"/>
              <w:rPr>
                <w:rFonts w:hint="eastAsia" w:ascii="Times New Roman" w:hAnsi="Times New Roman" w:eastAsia="宋体"/>
                <w:kern w:val="0"/>
                <w:sz w:val="21"/>
                <w:szCs w:val="21"/>
                <w:u w:val="none"/>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left="0" w:leftChars="0" w:right="10" w:firstLine="0" w:firstLineChars="0"/>
              <w:jc w:val="left"/>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rPr>
              <w:t>体检部分总额不超</w:t>
            </w:r>
            <w:r>
              <w:rPr>
                <w:rFonts w:hint="eastAsia" w:ascii="Times New Roman" w:hAnsi="Times New Roman" w:eastAsia="宋体"/>
                <w:kern w:val="0"/>
                <w:sz w:val="21"/>
                <w:szCs w:val="21"/>
                <w:u w:val="none"/>
                <w:lang w:val="en-US" w:eastAsia="zh-CN"/>
              </w:rPr>
              <w:t>10.56万元，人均不超1100</w:t>
            </w:r>
            <w:r>
              <w:rPr>
                <w:rFonts w:hint="eastAsia" w:ascii="Times New Roman" w:hAnsi="Times New Roman" w:eastAsia="宋体"/>
                <w:kern w:val="0"/>
                <w:sz w:val="21"/>
                <w:szCs w:val="21"/>
                <w:u w:val="none"/>
              </w:rPr>
              <w:t>元</w:t>
            </w:r>
            <w:r>
              <w:rPr>
                <w:rFonts w:hint="eastAsia" w:ascii="Times New Roman" w:hAnsi="Times New Roman" w:eastAsia="宋体"/>
                <w:kern w:val="0"/>
                <w:sz w:val="21"/>
                <w:szCs w:val="21"/>
                <w:u w:val="none"/>
                <w:lang w:eastAsia="zh-CN"/>
              </w:rPr>
              <w:t>，</w:t>
            </w:r>
            <w:r>
              <w:rPr>
                <w:rFonts w:hint="eastAsia" w:ascii="Times New Roman" w:hAnsi="Times New Roman" w:eastAsia="宋体"/>
                <w:kern w:val="0"/>
                <w:sz w:val="21"/>
                <w:szCs w:val="21"/>
                <w:u w:val="none"/>
                <w:lang w:val="en-US" w:eastAsia="zh-CN"/>
              </w:rPr>
              <w:t>报价内容需包含（八、体检清单）。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r>
              <w:rPr>
                <w:rFonts w:ascii="Times New Roman" w:hAnsi="Times New Roman" w:eastAsia="宋体"/>
                <w:kern w:val="0"/>
                <w:sz w:val="21"/>
                <w:szCs w:val="21"/>
                <w:u w:val="none"/>
              </w:rPr>
              <w:t>2</w:t>
            </w:r>
          </w:p>
        </w:tc>
        <w:tc>
          <w:tcPr>
            <w:tcW w:w="10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女性（未婚）</w:t>
            </w:r>
          </w:p>
        </w:tc>
        <w:tc>
          <w:tcPr>
            <w:tcW w:w="7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9人</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2473" w:type="dxa"/>
            <w:vMerge w:val="continue"/>
            <w:vAlign w:val="top"/>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Times New Roman" w:hAnsi="Times New Roman" w:eastAsia="宋体"/>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r>
              <w:rPr>
                <w:rFonts w:ascii="Times New Roman" w:hAnsi="Times New Roman" w:eastAsia="宋体"/>
                <w:kern w:val="0"/>
                <w:sz w:val="21"/>
                <w:szCs w:val="21"/>
                <w:u w:val="none"/>
              </w:rPr>
              <w:t>3</w:t>
            </w:r>
          </w:p>
        </w:tc>
        <w:tc>
          <w:tcPr>
            <w:tcW w:w="1066"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13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r>
              <w:rPr>
                <w:rFonts w:hint="eastAsia" w:ascii="Times New Roman" w:hAnsi="Times New Roman" w:eastAsia="宋体"/>
                <w:kern w:val="0"/>
                <w:sz w:val="21"/>
                <w:szCs w:val="21"/>
                <w:u w:val="none"/>
                <w:lang w:val="en-US" w:eastAsia="zh-CN"/>
              </w:rPr>
              <w:t>女性（已婚）</w:t>
            </w:r>
          </w:p>
        </w:tc>
        <w:tc>
          <w:tcPr>
            <w:tcW w:w="7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50人</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2473" w:type="dxa"/>
            <w:vMerge w:val="continue"/>
            <w:vAlign w:val="top"/>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center"/>
              <w:rPr>
                <w:rFonts w:ascii="Times New Roman" w:hAnsi="Times New Roman" w:eastAsia="宋体"/>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kern w:val="0"/>
                <w:sz w:val="21"/>
                <w:szCs w:val="21"/>
                <w:u w:val="none"/>
                <w:lang w:val="en-US" w:eastAsia="zh-CN" w:bidi="ar-SA"/>
              </w:rPr>
            </w:pPr>
            <w:r>
              <w:rPr>
                <w:rFonts w:hint="eastAsia" w:ascii="Times New Roman" w:hAnsi="Times New Roman" w:eastAsia="宋体"/>
                <w:kern w:val="0"/>
                <w:sz w:val="21"/>
                <w:szCs w:val="21"/>
                <w:u w:val="none"/>
                <w:lang w:val="en-US" w:eastAsia="zh-CN"/>
              </w:rPr>
              <w:t>4</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eastAsia="宋体"/>
                <w:kern w:val="0"/>
                <w:sz w:val="21"/>
                <w:szCs w:val="21"/>
                <w:u w:val="none"/>
                <w:lang w:val="en-US" w:eastAsia="zh-CN"/>
              </w:rPr>
              <w:t>餐饮</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eastAsia="宋体"/>
                <w:kern w:val="0"/>
                <w:sz w:val="21"/>
                <w:szCs w:val="21"/>
                <w:u w:val="none"/>
                <w:lang w:val="en-US" w:eastAsia="zh-CN"/>
              </w:rPr>
              <w:t>早餐+3正餐</w:t>
            </w:r>
          </w:p>
        </w:tc>
        <w:tc>
          <w:tcPr>
            <w:tcW w:w="7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96人</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2473"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参照《市直党政机关和事业单位差旅费管理办法》（穗财编〔2015〕187号）规定：每正餐不超40元/人，早餐不超20元/人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eastAsia="宋体"/>
                <w:kern w:val="0"/>
                <w:sz w:val="21"/>
                <w:szCs w:val="21"/>
                <w:u w:val="none"/>
                <w:lang w:val="en-US" w:eastAsia="zh-CN"/>
              </w:rPr>
              <w:t>6</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cs="Times New Roman"/>
                <w:kern w:val="0"/>
                <w:sz w:val="21"/>
                <w:szCs w:val="21"/>
                <w:u w:val="none"/>
                <w:lang w:val="en-US" w:eastAsia="zh-CN" w:bidi="ar-SA"/>
              </w:rPr>
            </w:pPr>
            <w:r>
              <w:rPr>
                <w:rFonts w:hint="eastAsia" w:ascii="Times New Roman" w:hAnsi="Times New Roman" w:eastAsia="宋体"/>
                <w:kern w:val="0"/>
                <w:sz w:val="21"/>
                <w:szCs w:val="21"/>
                <w:u w:val="none"/>
                <w:lang w:val="en-US" w:eastAsia="zh-CN"/>
              </w:rPr>
              <w:t>住宿</w:t>
            </w:r>
          </w:p>
        </w:tc>
        <w:tc>
          <w:tcPr>
            <w:tcW w:w="13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cs="Times New Roman"/>
                <w:kern w:val="0"/>
                <w:sz w:val="21"/>
                <w:szCs w:val="21"/>
                <w:u w:val="none"/>
                <w:lang w:val="en-US" w:eastAsia="zh-CN" w:bidi="ar-SA"/>
              </w:rPr>
            </w:pPr>
            <w:r>
              <w:rPr>
                <w:rFonts w:hint="eastAsia" w:ascii="Times New Roman" w:hAnsi="Times New Roman" w:eastAsia="宋体"/>
                <w:kern w:val="0"/>
                <w:sz w:val="21"/>
                <w:szCs w:val="21"/>
                <w:u w:val="none"/>
                <w:lang w:val="en-US" w:eastAsia="zh-CN"/>
              </w:rPr>
              <w:t>双人间</w:t>
            </w:r>
          </w:p>
        </w:tc>
        <w:tc>
          <w:tcPr>
            <w:tcW w:w="767"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49间</w:t>
            </w:r>
          </w:p>
        </w:tc>
        <w:tc>
          <w:tcPr>
            <w:tcW w:w="8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ascii="Times New Roman" w:hAnsi="Times New Roman" w:eastAsia="宋体"/>
                <w:kern w:val="0"/>
                <w:sz w:val="21"/>
                <w:szCs w:val="21"/>
                <w:u w:val="none"/>
              </w:rPr>
            </w:pPr>
          </w:p>
        </w:tc>
        <w:tc>
          <w:tcPr>
            <w:tcW w:w="2473"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参照《广州市财政局关于调整市直党政机关和事业单位差旅住宿费标准有关问题的通知》（穗财编〔2016〕165号）：住宿不超450元/人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14"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eastAsia" w:ascii="Times New Roman" w:hAnsi="Times New Roman" w:eastAsia="宋体"/>
                <w:kern w:val="0"/>
                <w:sz w:val="21"/>
                <w:szCs w:val="21"/>
                <w:u w:val="none"/>
                <w:lang w:val="en-US" w:eastAsia="zh-CN"/>
              </w:rPr>
            </w:pPr>
            <w:r>
              <w:rPr>
                <w:rFonts w:hint="eastAsia" w:ascii="Times New Roman" w:hAnsi="Times New Roman" w:eastAsia="宋体"/>
                <w:kern w:val="0"/>
                <w:sz w:val="21"/>
                <w:szCs w:val="21"/>
                <w:u w:val="none"/>
                <w:lang w:val="en-US" w:eastAsia="zh-CN"/>
              </w:rPr>
              <w:t>7</w:t>
            </w:r>
          </w:p>
        </w:tc>
        <w:tc>
          <w:tcPr>
            <w:tcW w:w="1066" w:type="dxa"/>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宋体"/>
                <w:kern w:val="0"/>
                <w:sz w:val="21"/>
                <w:szCs w:val="21"/>
                <w:u w:val="none"/>
                <w:lang w:val="en-US" w:eastAsia="zh-CN"/>
              </w:rPr>
            </w:pPr>
            <w:r>
              <w:rPr>
                <w:rFonts w:ascii="Times New Roman" w:hAnsi="Times New Roman" w:eastAsia="宋体"/>
                <w:kern w:val="0"/>
                <w:sz w:val="21"/>
                <w:szCs w:val="21"/>
                <w:u w:val="none"/>
              </w:rPr>
              <w:t>合计</w:t>
            </w:r>
          </w:p>
        </w:tc>
        <w:tc>
          <w:tcPr>
            <w:tcW w:w="6323" w:type="dxa"/>
            <w:gridSpan w:val="5"/>
            <w:vAlign w:val="top"/>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宋体"/>
                <w:kern w:val="0"/>
                <w:sz w:val="21"/>
                <w:szCs w:val="21"/>
                <w:u w:val="none"/>
                <w:lang w:val="en-US" w:eastAsia="zh-CN"/>
              </w:rPr>
            </w:pPr>
          </w:p>
        </w:tc>
      </w:tr>
    </w:tbl>
    <w:p>
      <w:pPr>
        <w:widowControl/>
        <w:numPr>
          <w:ilvl w:val="0"/>
          <w:numId w:val="2"/>
        </w:numPr>
        <w:spacing w:line="520" w:lineRule="exact"/>
        <w:ind w:left="0" w:leftChars="0" w:firstLine="480" w:firstLineChars="200"/>
        <w:textAlignment w:val="center"/>
        <w:rPr>
          <w:rFonts w:hint="eastAsia" w:ascii="Times New Roman" w:hAnsi="Times New Roman" w:eastAsia="宋体"/>
          <w:kern w:val="0"/>
          <w:sz w:val="24"/>
          <w:szCs w:val="21"/>
          <w:lang w:val="en-US" w:eastAsia="zh-CN"/>
        </w:rPr>
      </w:pPr>
      <w:r>
        <w:rPr>
          <w:rFonts w:hint="eastAsia" w:ascii="Times New Roman" w:hAnsi="Times New Roman" w:eastAsia="宋体"/>
          <w:kern w:val="0"/>
          <w:sz w:val="24"/>
          <w:szCs w:val="21"/>
          <w:u w:val="none"/>
          <w:lang w:val="en-US" w:eastAsia="zh-CN"/>
        </w:rPr>
        <w:t>体检</w:t>
      </w:r>
      <w:r>
        <w:rPr>
          <w:rFonts w:hint="eastAsia" w:ascii="Times New Roman" w:hAnsi="Times New Roman" w:eastAsia="宋体"/>
          <w:kern w:val="0"/>
          <w:sz w:val="24"/>
          <w:szCs w:val="21"/>
          <w:lang w:val="en-US" w:eastAsia="zh-CN"/>
        </w:rPr>
        <w:t>清单如下：</w:t>
      </w:r>
    </w:p>
    <w:tbl>
      <w:tblPr>
        <w:tblStyle w:val="9"/>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6"/>
        <w:gridCol w:w="2027"/>
        <w:gridCol w:w="2591"/>
        <w:gridCol w:w="971"/>
        <w:gridCol w:w="1062"/>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94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体检项目清单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46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检查科目</w:t>
            </w:r>
          </w:p>
        </w:tc>
        <w:tc>
          <w:tcPr>
            <w:tcW w:w="31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46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男性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已婚女性</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未婚女性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一般检查</w:t>
            </w: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400" w:firstLineChars="200"/>
              <w:jc w:val="both"/>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体格检查</w:t>
            </w: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五官科</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电耳镜检查、间接鼻咽镜</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乳腺手检</w:t>
            </w:r>
          </w:p>
        </w:tc>
        <w:tc>
          <w:tcPr>
            <w:tcW w:w="97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65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盆腔检查（只适宜有性生活史的成年女性）</w:t>
            </w:r>
          </w:p>
        </w:tc>
        <w:tc>
          <w:tcPr>
            <w:tcW w:w="971"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656"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w:t>
            </w:r>
          </w:p>
        </w:tc>
        <w:tc>
          <w:tcPr>
            <w:tcW w:w="4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阴道分泌物检查</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人乳头瘤病毒核酸检测(14种高危型)</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影像学检查</w:t>
            </w:r>
          </w:p>
        </w:tc>
        <w:tc>
          <w:tcPr>
            <w:tcW w:w="2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超声科</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肝胆胰脾彩超</w:t>
            </w:r>
          </w:p>
        </w:tc>
        <w:tc>
          <w:tcPr>
            <w:tcW w:w="971"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弹性成像超声</w:t>
            </w:r>
          </w:p>
        </w:tc>
        <w:tc>
          <w:tcPr>
            <w:tcW w:w="971"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双肾输尿管膀胱彩超（女）</w:t>
            </w:r>
          </w:p>
        </w:tc>
        <w:tc>
          <w:tcPr>
            <w:tcW w:w="971"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双肾输尿管膀胱前列腺彩超（男）</w:t>
            </w:r>
          </w:p>
        </w:tc>
        <w:tc>
          <w:tcPr>
            <w:tcW w:w="9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彩色腹部妇科超声</w:t>
            </w:r>
          </w:p>
        </w:tc>
        <w:tc>
          <w:tcPr>
            <w:tcW w:w="971" w:type="dxa"/>
            <w:tcBorders>
              <w:top w:val="nil"/>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双侧乳腺彩超</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甲状腺及颈部淋巴结彩超</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双侧颈动脉彩超2根</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tcBorders>
              <w:top w:val="nil"/>
              <w:left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w:t>
            </w:r>
          </w:p>
        </w:tc>
        <w:tc>
          <w:tcPr>
            <w:tcW w:w="202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w:t>
            </w:r>
          </w:p>
        </w:tc>
        <w:tc>
          <w:tcPr>
            <w:tcW w:w="25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心电图（十五导联）</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生化检查及免疫</w:t>
            </w:r>
          </w:p>
        </w:tc>
        <w:tc>
          <w:tcPr>
            <w:tcW w:w="2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肝功四项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血清丙氨酸氨基转移酶</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血清天门冬氨酸氨基转移酶</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血清碱性磷酸酶</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血清γ-谷氨酰基转移酶</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肾功三项</w:t>
            </w:r>
            <w:bookmarkStart w:id="0" w:name="_GoBack"/>
            <w:bookmarkEnd w:id="0"/>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血清尿素Urea(酶促动力学法)</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血清尿素Crea(酶促动力学法</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血清肌酐Crea(酶促动力学法)</w:t>
            </w:r>
          </w:p>
        </w:tc>
        <w:tc>
          <w:tcPr>
            <w:tcW w:w="25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尿酸</w:t>
            </w:r>
          </w:p>
        </w:tc>
        <w:tc>
          <w:tcPr>
            <w:tcW w:w="97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糖化血红蛋白HbA1c</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心肌酶四项</w:t>
            </w:r>
          </w:p>
        </w:tc>
        <w:tc>
          <w:tcPr>
            <w:tcW w:w="259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血清肌酸激酶CK(速率法)</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血清乳酸脱氢酶LDH(速率法)</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血清α羟基丁酸脱氢酶  αHBDH</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血清肌酸激酶同工酶MB(CK-MB)</w:t>
            </w:r>
          </w:p>
        </w:tc>
        <w:tc>
          <w:tcPr>
            <w:tcW w:w="97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血脂四项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血清总胆固醇(酶法)CHOL</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血清甘油三酯(酶法)TG</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nil"/>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血清高密度脂蛋白胆固醇(直接法HDL-CHOL</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nil"/>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血清低密度脂蛋白胆固醇(其他方法)LDL-CHOL</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幽门螺旋杆菌抗体HP</w:t>
            </w:r>
          </w:p>
        </w:tc>
        <w:tc>
          <w:tcPr>
            <w:tcW w:w="9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甲胎蛋白定性测定</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EB病毒抗体测定</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癌胚抗原定性测定</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男性肿瘤标志物6项</w:t>
            </w: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糖类抗原72-4 CA72-4(化学发光法)</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糖类抗原19-9 CA199  (化学发光法)</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细胞角蛋白19片断 CYFRA21-1(化学发光法)</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神经元特异性烯醇化酶 NSE(化学发光法)</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总前列腺抗原  TPSA(化学发光法)</w:t>
            </w:r>
          </w:p>
        </w:tc>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游离前列腺抗原 FPSA(化学发光法)</w:t>
            </w:r>
          </w:p>
        </w:tc>
        <w:tc>
          <w:tcPr>
            <w:tcW w:w="97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女性肿瘤标志物6项</w:t>
            </w:r>
          </w:p>
        </w:tc>
        <w:tc>
          <w:tcPr>
            <w:tcW w:w="25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糖类抗原125 CA125(化学发光法)</w:t>
            </w:r>
          </w:p>
        </w:tc>
        <w:tc>
          <w:tcPr>
            <w:tcW w:w="9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糖类抗原153 CA153(化学发光法)</w:t>
            </w:r>
          </w:p>
        </w:tc>
        <w:tc>
          <w:tcPr>
            <w:tcW w:w="97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糖类抗原72-4 CA72-4(化学发光法)</w:t>
            </w:r>
          </w:p>
        </w:tc>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糖类抗原19-9 CA199  (化学发光法)</w:t>
            </w:r>
          </w:p>
        </w:tc>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细胞角蛋白19片断 CYFRA21-1(化学发光法)</w:t>
            </w:r>
          </w:p>
        </w:tc>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神经元特异性烯醇化酶 NSE(化学发光法)</w:t>
            </w:r>
          </w:p>
        </w:tc>
        <w:tc>
          <w:tcPr>
            <w:tcW w:w="97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3"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血常规（五分类）</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w:t>
            </w: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静脉采血、采血管</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6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建立健康档案</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widowControl/>
        <w:spacing w:line="520" w:lineRule="exact"/>
        <w:ind w:left="0" w:leftChars="0" w:firstLine="0" w:firstLineChars="0"/>
        <w:textAlignment w:val="center"/>
        <w:rPr>
          <w:rFonts w:hint="default" w:ascii="Times New Roman" w:hAnsi="Times New Roman" w:eastAsia="宋体"/>
          <w:kern w:val="0"/>
          <w:sz w:val="24"/>
          <w:szCs w:val="24"/>
          <w:u w:val="none"/>
          <w:lang w:val="en-US" w:eastAsia="zh-CN"/>
        </w:rPr>
      </w:pPr>
      <w:r>
        <w:rPr>
          <w:rFonts w:hint="eastAsia" w:ascii="Times New Roman" w:hAnsi="Times New Roman" w:eastAsia="宋体"/>
          <w:kern w:val="0"/>
          <w:sz w:val="24"/>
          <w:szCs w:val="24"/>
          <w:u w:val="none"/>
          <w:lang w:val="en-US" w:eastAsia="zh-CN"/>
        </w:rPr>
        <w:t>注：“</w:t>
      </w: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eastAsia="宋体"/>
          <w:kern w:val="0"/>
          <w:sz w:val="24"/>
          <w:szCs w:val="24"/>
          <w:u w:val="none"/>
          <w:lang w:val="en-US" w:eastAsia="zh-CN"/>
        </w:rPr>
        <w:t>”代表需求项目，“</w:t>
      </w:r>
      <w:r>
        <w:rPr>
          <w:rFonts w:hint="eastAsia" w:ascii="宋体" w:hAnsi="宋体" w:eastAsia="宋体" w:cs="宋体"/>
          <w:i w:val="0"/>
          <w:iCs w:val="0"/>
          <w:color w:val="000000"/>
          <w:kern w:val="0"/>
          <w:sz w:val="20"/>
          <w:szCs w:val="20"/>
          <w:u w:val="none"/>
          <w:lang w:val="en-US" w:eastAsia="zh-CN" w:bidi="ar"/>
        </w:rPr>
        <w:t>/</w:t>
      </w:r>
      <w:r>
        <w:rPr>
          <w:rFonts w:hint="eastAsia" w:ascii="Times New Roman" w:hAnsi="Times New Roman" w:eastAsia="宋体"/>
          <w:kern w:val="0"/>
          <w:sz w:val="24"/>
          <w:szCs w:val="24"/>
          <w:u w:val="none"/>
          <w:lang w:val="en-US" w:eastAsia="zh-CN"/>
        </w:rPr>
        <w:t>”代表无需项目。</w:t>
      </w:r>
    </w:p>
    <w:p>
      <w:pPr>
        <w:widowControl/>
        <w:spacing w:line="520" w:lineRule="exact"/>
        <w:ind w:left="0" w:leftChars="0" w:firstLine="0" w:firstLineChars="0"/>
        <w:textAlignment w:val="center"/>
        <w:rPr>
          <w:rFonts w:hint="eastAsia" w:ascii="Times New Roman" w:hAnsi="Times New Roman" w:eastAsia="宋体"/>
          <w:kern w:val="0"/>
          <w:sz w:val="24"/>
          <w:szCs w:val="24"/>
          <w:u w:val="none"/>
          <w:lang w:eastAsia="zh-CN"/>
        </w:rPr>
      </w:pPr>
      <w:r>
        <w:rPr>
          <w:rFonts w:hint="eastAsia" w:ascii="Times New Roman" w:hAnsi="Times New Roman" w:eastAsia="宋体"/>
          <w:kern w:val="0"/>
          <w:sz w:val="24"/>
          <w:szCs w:val="24"/>
          <w:u w:val="none"/>
        </w:rPr>
        <w:t>以上清单内容为</w:t>
      </w:r>
      <w:r>
        <w:rPr>
          <w:rFonts w:hint="eastAsia" w:ascii="Times New Roman" w:hAnsi="Times New Roman" w:eastAsia="宋体"/>
          <w:kern w:val="0"/>
          <w:sz w:val="24"/>
          <w:szCs w:val="24"/>
          <w:u w:val="none"/>
          <w:lang w:eastAsia="zh-CN"/>
        </w:rPr>
        <w:t>体检项目</w:t>
      </w:r>
      <w:r>
        <w:rPr>
          <w:rFonts w:hint="eastAsia" w:ascii="Times New Roman" w:hAnsi="Times New Roman" w:eastAsia="宋体"/>
          <w:kern w:val="0"/>
          <w:sz w:val="24"/>
          <w:szCs w:val="24"/>
          <w:u w:val="none"/>
        </w:rPr>
        <w:t>需求，各报价单位可在此基础上补充特色项目</w:t>
      </w:r>
      <w:r>
        <w:rPr>
          <w:rFonts w:hint="eastAsia" w:ascii="Times New Roman" w:hAnsi="Times New Roman" w:eastAsia="宋体"/>
          <w:kern w:val="0"/>
          <w:sz w:val="24"/>
          <w:szCs w:val="24"/>
          <w:u w:val="none"/>
          <w:lang w:eastAsia="zh-CN"/>
        </w:rPr>
        <w:t>。</w:t>
      </w:r>
    </w:p>
    <w:p>
      <w:pPr>
        <w:widowControl/>
        <w:spacing w:line="520" w:lineRule="exact"/>
        <w:ind w:firstLine="0" w:firstLineChars="0"/>
        <w:textAlignment w:val="center"/>
        <w:rPr>
          <w:rFonts w:hint="eastAsia" w:ascii="Times New Roman" w:hAnsi="Times New Roman" w:eastAsia="宋体"/>
          <w:kern w:val="0"/>
          <w:sz w:val="28"/>
          <w:szCs w:val="21"/>
          <w:u w:val="none"/>
        </w:rPr>
      </w:pPr>
    </w:p>
    <w:p>
      <w:pPr>
        <w:widowControl/>
        <w:spacing w:line="520" w:lineRule="exact"/>
        <w:ind w:firstLine="0" w:firstLineChars="0"/>
        <w:jc w:val="right"/>
        <w:textAlignment w:val="center"/>
        <w:rPr>
          <w:rFonts w:ascii="Times New Roman" w:hAnsi="Times New Roman" w:eastAsia="宋体"/>
          <w:kern w:val="0"/>
          <w:sz w:val="24"/>
          <w:szCs w:val="21"/>
          <w:u w:val="none"/>
        </w:rPr>
      </w:pPr>
      <w:r>
        <w:rPr>
          <w:rFonts w:ascii="Times New Roman" w:hAnsi="Times New Roman" w:eastAsia="宋体"/>
          <w:kern w:val="0"/>
          <w:sz w:val="24"/>
          <w:szCs w:val="21"/>
          <w:u w:val="none"/>
        </w:rPr>
        <w:t>报价单位名称（加盖公章）</w:t>
      </w:r>
    </w:p>
    <w:p>
      <w:pPr>
        <w:widowControl/>
        <w:spacing w:line="520" w:lineRule="exact"/>
        <w:ind w:firstLine="0" w:firstLineChars="0"/>
        <w:jc w:val="right"/>
        <w:textAlignment w:val="center"/>
        <w:rPr>
          <w:rFonts w:hint="default"/>
          <w:u w:val="none"/>
          <w:lang w:val="en-US" w:eastAsia="zh-CN"/>
        </w:rPr>
      </w:pPr>
      <w:r>
        <w:rPr>
          <w:rFonts w:ascii="Times New Roman" w:hAnsi="Times New Roman" w:eastAsia="宋体"/>
          <w:kern w:val="0"/>
          <w:sz w:val="24"/>
          <w:szCs w:val="21"/>
          <w:u w:val="none"/>
        </w:rPr>
        <w:t>报价时间：    年  月  日</w:t>
      </w:r>
    </w:p>
    <w:sectPr>
      <w:footerReference r:id="rId5" w:type="default"/>
      <w:footerReference r:id="rId6" w:type="even"/>
      <w:type w:val="continuous"/>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pPr>
                      <w:pStyle w:val="6"/>
                      <w:ind w:firstLine="0" w:firstLineChars="0"/>
                      <w:jc w:val="cente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6BB04"/>
    <w:multiLevelType w:val="singleLevel"/>
    <w:tmpl w:val="08A6BB04"/>
    <w:lvl w:ilvl="0" w:tentative="0">
      <w:start w:val="1"/>
      <w:numFmt w:val="chineseCounting"/>
      <w:suff w:val="nothing"/>
      <w:lvlText w:val="%1、"/>
      <w:lvlJc w:val="left"/>
      <w:rPr>
        <w:rFonts w:hint="eastAsia"/>
      </w:rPr>
    </w:lvl>
  </w:abstractNum>
  <w:abstractNum w:abstractNumId="1">
    <w:nsid w:val="23A9AB59"/>
    <w:multiLevelType w:val="singleLevel"/>
    <w:tmpl w:val="23A9AB59"/>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C4392"/>
    <w:rsid w:val="009E5034"/>
    <w:rsid w:val="009E7CA7"/>
    <w:rsid w:val="00A35A4F"/>
    <w:rsid w:val="00A44481"/>
    <w:rsid w:val="00A67EED"/>
    <w:rsid w:val="00A7328F"/>
    <w:rsid w:val="00A76400"/>
    <w:rsid w:val="00A94340"/>
    <w:rsid w:val="00AA4B4B"/>
    <w:rsid w:val="00AC71CB"/>
    <w:rsid w:val="00AD3EEA"/>
    <w:rsid w:val="00AE1294"/>
    <w:rsid w:val="00AE7E06"/>
    <w:rsid w:val="00B10016"/>
    <w:rsid w:val="00B44772"/>
    <w:rsid w:val="00B44B9C"/>
    <w:rsid w:val="00B52501"/>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173113B"/>
    <w:rsid w:val="01F4495B"/>
    <w:rsid w:val="039B54AF"/>
    <w:rsid w:val="03C602CF"/>
    <w:rsid w:val="04FC6AE0"/>
    <w:rsid w:val="06893EB2"/>
    <w:rsid w:val="071E1068"/>
    <w:rsid w:val="07BF692F"/>
    <w:rsid w:val="080A7CD3"/>
    <w:rsid w:val="080D7E4B"/>
    <w:rsid w:val="0811435E"/>
    <w:rsid w:val="09A21296"/>
    <w:rsid w:val="0B6B7203"/>
    <w:rsid w:val="0BBB6BAD"/>
    <w:rsid w:val="0C2A3293"/>
    <w:rsid w:val="0CB3772C"/>
    <w:rsid w:val="0CF82ED0"/>
    <w:rsid w:val="0D081D01"/>
    <w:rsid w:val="0D643474"/>
    <w:rsid w:val="0DBB1ED3"/>
    <w:rsid w:val="0E227C00"/>
    <w:rsid w:val="0F1A3A6D"/>
    <w:rsid w:val="0F6E35DB"/>
    <w:rsid w:val="0FA059BF"/>
    <w:rsid w:val="0FAA1D65"/>
    <w:rsid w:val="117325FA"/>
    <w:rsid w:val="130F5759"/>
    <w:rsid w:val="13D24D8E"/>
    <w:rsid w:val="16633AAE"/>
    <w:rsid w:val="16910CE3"/>
    <w:rsid w:val="172D13A4"/>
    <w:rsid w:val="177D4D2F"/>
    <w:rsid w:val="181500F9"/>
    <w:rsid w:val="18B31B30"/>
    <w:rsid w:val="1B282F08"/>
    <w:rsid w:val="1B62469B"/>
    <w:rsid w:val="1CBB6F3F"/>
    <w:rsid w:val="1E073380"/>
    <w:rsid w:val="1F2D5802"/>
    <w:rsid w:val="1F52253A"/>
    <w:rsid w:val="1FC93ED9"/>
    <w:rsid w:val="1FD12F4E"/>
    <w:rsid w:val="21FA7B04"/>
    <w:rsid w:val="21FC5A40"/>
    <w:rsid w:val="245907DF"/>
    <w:rsid w:val="24733101"/>
    <w:rsid w:val="24D816A7"/>
    <w:rsid w:val="25203E4B"/>
    <w:rsid w:val="25C558F8"/>
    <w:rsid w:val="280B47C0"/>
    <w:rsid w:val="28911538"/>
    <w:rsid w:val="2A48639C"/>
    <w:rsid w:val="2C6B2705"/>
    <w:rsid w:val="2D8B3F15"/>
    <w:rsid w:val="2D9A1C57"/>
    <w:rsid w:val="2DDE2500"/>
    <w:rsid w:val="2DF734A2"/>
    <w:rsid w:val="2EEB2340"/>
    <w:rsid w:val="2F0C54C7"/>
    <w:rsid w:val="2F1F40EB"/>
    <w:rsid w:val="2FF6455C"/>
    <w:rsid w:val="30405BB1"/>
    <w:rsid w:val="30F616E7"/>
    <w:rsid w:val="31D327C5"/>
    <w:rsid w:val="32362B3F"/>
    <w:rsid w:val="34673C71"/>
    <w:rsid w:val="34784D5F"/>
    <w:rsid w:val="34C47732"/>
    <w:rsid w:val="35C2221E"/>
    <w:rsid w:val="35F15D48"/>
    <w:rsid w:val="363A524C"/>
    <w:rsid w:val="36AD6D95"/>
    <w:rsid w:val="36CA6CA0"/>
    <w:rsid w:val="37AD09F0"/>
    <w:rsid w:val="38943D15"/>
    <w:rsid w:val="39326A7E"/>
    <w:rsid w:val="393C1C15"/>
    <w:rsid w:val="39C57DF8"/>
    <w:rsid w:val="3A9F2201"/>
    <w:rsid w:val="3B53638A"/>
    <w:rsid w:val="3B84723D"/>
    <w:rsid w:val="3BBE137F"/>
    <w:rsid w:val="3BE55470"/>
    <w:rsid w:val="3C3E0450"/>
    <w:rsid w:val="3DA86637"/>
    <w:rsid w:val="3EBB5859"/>
    <w:rsid w:val="3F7C5BCB"/>
    <w:rsid w:val="406772A4"/>
    <w:rsid w:val="41C42DA9"/>
    <w:rsid w:val="44D655B5"/>
    <w:rsid w:val="454321FD"/>
    <w:rsid w:val="454E4774"/>
    <w:rsid w:val="45817F99"/>
    <w:rsid w:val="45FC3541"/>
    <w:rsid w:val="480266AE"/>
    <w:rsid w:val="489B41BA"/>
    <w:rsid w:val="491477EA"/>
    <w:rsid w:val="492F4A2A"/>
    <w:rsid w:val="49624BE3"/>
    <w:rsid w:val="49A63DA8"/>
    <w:rsid w:val="49BB448A"/>
    <w:rsid w:val="49BB6452"/>
    <w:rsid w:val="4A1D3AD9"/>
    <w:rsid w:val="4B722BE3"/>
    <w:rsid w:val="4D0757A3"/>
    <w:rsid w:val="4D266406"/>
    <w:rsid w:val="4E6F1EBC"/>
    <w:rsid w:val="4F714867"/>
    <w:rsid w:val="50207622"/>
    <w:rsid w:val="5080530B"/>
    <w:rsid w:val="5149528B"/>
    <w:rsid w:val="514C0D40"/>
    <w:rsid w:val="533A5F45"/>
    <w:rsid w:val="54457A07"/>
    <w:rsid w:val="54A32A85"/>
    <w:rsid w:val="553544E7"/>
    <w:rsid w:val="556E26F4"/>
    <w:rsid w:val="55AC7205"/>
    <w:rsid w:val="56853C28"/>
    <w:rsid w:val="581F314A"/>
    <w:rsid w:val="59C77990"/>
    <w:rsid w:val="5B153E4F"/>
    <w:rsid w:val="5B6C5CD2"/>
    <w:rsid w:val="5C747559"/>
    <w:rsid w:val="5C826F0B"/>
    <w:rsid w:val="5E4A5D28"/>
    <w:rsid w:val="5EE164EF"/>
    <w:rsid w:val="5FCB6008"/>
    <w:rsid w:val="61781844"/>
    <w:rsid w:val="62907A17"/>
    <w:rsid w:val="639A0AA3"/>
    <w:rsid w:val="64FB48CF"/>
    <w:rsid w:val="6567390D"/>
    <w:rsid w:val="67836720"/>
    <w:rsid w:val="67EF44C0"/>
    <w:rsid w:val="68B73AA6"/>
    <w:rsid w:val="6912540A"/>
    <w:rsid w:val="6A1374D9"/>
    <w:rsid w:val="6AD61C40"/>
    <w:rsid w:val="6AF06948"/>
    <w:rsid w:val="6AF565DE"/>
    <w:rsid w:val="6B461F4A"/>
    <w:rsid w:val="6BAD3327"/>
    <w:rsid w:val="6C3A0F3E"/>
    <w:rsid w:val="6C6F761F"/>
    <w:rsid w:val="6DB41F36"/>
    <w:rsid w:val="6EA93CB9"/>
    <w:rsid w:val="722265E5"/>
    <w:rsid w:val="73B50F1D"/>
    <w:rsid w:val="740D4E80"/>
    <w:rsid w:val="753536A7"/>
    <w:rsid w:val="75D42F23"/>
    <w:rsid w:val="76431EDD"/>
    <w:rsid w:val="769E2CBE"/>
    <w:rsid w:val="76A61A16"/>
    <w:rsid w:val="76C9308B"/>
    <w:rsid w:val="77AD4011"/>
    <w:rsid w:val="7A002300"/>
    <w:rsid w:val="7BAE4ED9"/>
    <w:rsid w:val="7D4C33C7"/>
    <w:rsid w:val="7DB52711"/>
    <w:rsid w:val="7EB645F6"/>
    <w:rsid w:val="7F2A43DA"/>
    <w:rsid w:val="7FCB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2"/>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pPr>
      <w:spacing w:line="500" w:lineRule="exact"/>
      <w:ind w:firstLine="560"/>
    </w:pPr>
    <w:rPr>
      <w:rFonts w:ascii="宋体" w:hAnsi="Courier New" w:eastAsia="宋体"/>
      <w:kern w:val="0"/>
      <w:sz w:val="20"/>
      <w:szCs w:val="21"/>
    </w:rPr>
  </w:style>
  <w:style w:type="paragraph" w:styleId="5">
    <w:name w:val="Balloon Text"/>
    <w:basedOn w:val="1"/>
    <w:link w:val="18"/>
    <w:unhideWhenUsed/>
    <w:qFormat/>
    <w:uiPriority w:val="99"/>
    <w:pPr>
      <w:spacing w:line="240" w:lineRule="auto"/>
    </w:pPr>
    <w:rPr>
      <w:kern w:val="0"/>
      <w:sz w:val="18"/>
      <w:szCs w:val="18"/>
    </w:rPr>
  </w:style>
  <w:style w:type="paragraph" w:styleId="6">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19"/>
    <w:unhideWhenUsed/>
    <w:qFormat/>
    <w:uiPriority w:val="99"/>
    <w:pPr>
      <w:tabs>
        <w:tab w:val="center" w:pos="4153"/>
        <w:tab w:val="right" w:pos="8306"/>
      </w:tabs>
      <w:snapToGrid w:val="0"/>
      <w:jc w:val="center"/>
    </w:pPr>
    <w:rPr>
      <w:kern w:val="0"/>
      <w:sz w:val="18"/>
      <w:szCs w:val="18"/>
    </w:rPr>
  </w:style>
  <w:style w:type="paragraph" w:styleId="8">
    <w:name w:val="Title"/>
    <w:link w:val="17"/>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rFonts w:ascii="Times New Roman" w:hAnsi="Times New Roman" w:eastAsia="黑体"/>
      <w:iCs/>
      <w:sz w:val="32"/>
    </w:rPr>
  </w:style>
  <w:style w:type="character" w:customStyle="1" w:styleId="13">
    <w:name w:val="纯文本 字符"/>
    <w:link w:val="4"/>
    <w:qFormat/>
    <w:uiPriority w:val="0"/>
    <w:rPr>
      <w:rFonts w:ascii="宋体" w:hAnsi="Courier New" w:eastAsia="宋体" w:cs="黑体"/>
      <w:szCs w:val="21"/>
    </w:rPr>
  </w:style>
  <w:style w:type="character" w:customStyle="1" w:styleId="14">
    <w:name w:val="页脚 字符"/>
    <w:link w:val="6"/>
    <w:qFormat/>
    <w:uiPriority w:val="99"/>
    <w:rPr>
      <w:sz w:val="18"/>
      <w:szCs w:val="18"/>
    </w:rPr>
  </w:style>
  <w:style w:type="character" w:customStyle="1" w:styleId="15">
    <w:name w:val="font01"/>
    <w:qFormat/>
    <w:uiPriority w:val="99"/>
    <w:rPr>
      <w:rFonts w:ascii="宋体" w:hAnsi="宋体" w:eastAsia="宋体" w:cs="宋体"/>
      <w:color w:val="000000"/>
      <w:sz w:val="28"/>
      <w:szCs w:val="28"/>
      <w:u w:val="none"/>
    </w:rPr>
  </w:style>
  <w:style w:type="character" w:customStyle="1" w:styleId="16">
    <w:name w:val="标题 1 字符"/>
    <w:link w:val="2"/>
    <w:qFormat/>
    <w:uiPriority w:val="0"/>
    <w:rPr>
      <w:rFonts w:ascii="宋体" w:hAnsi="宋体" w:eastAsia="宋体" w:cs="宋体"/>
      <w:b/>
      <w:kern w:val="44"/>
      <w:sz w:val="48"/>
      <w:szCs w:val="48"/>
    </w:rPr>
  </w:style>
  <w:style w:type="character" w:customStyle="1" w:styleId="17">
    <w:name w:val="标题 字符"/>
    <w:link w:val="8"/>
    <w:qFormat/>
    <w:uiPriority w:val="0"/>
    <w:rPr>
      <w:rFonts w:ascii="Cambria" w:hAnsi="Cambria" w:eastAsia="方正小标宋简体"/>
      <w:bCs/>
      <w:kern w:val="2"/>
      <w:sz w:val="44"/>
      <w:szCs w:val="32"/>
      <w:lang w:val="en-US" w:eastAsia="zh-CN" w:bidi="ar-SA"/>
    </w:rPr>
  </w:style>
  <w:style w:type="character" w:customStyle="1" w:styleId="18">
    <w:name w:val="批注框文本 字符"/>
    <w:link w:val="5"/>
    <w:semiHidden/>
    <w:qFormat/>
    <w:uiPriority w:val="99"/>
    <w:rPr>
      <w:rFonts w:eastAsia="仿宋_GB2312"/>
      <w:sz w:val="18"/>
      <w:szCs w:val="18"/>
    </w:rPr>
  </w:style>
  <w:style w:type="character" w:customStyle="1" w:styleId="19">
    <w:name w:val="页眉 字符"/>
    <w:link w:val="7"/>
    <w:semiHidden/>
    <w:qFormat/>
    <w:uiPriority w:val="99"/>
    <w:rPr>
      <w:rFonts w:eastAsia="仿宋_GB2312"/>
      <w:sz w:val="18"/>
      <w:szCs w:val="18"/>
    </w:rPr>
  </w:style>
  <w:style w:type="character" w:customStyle="1" w:styleId="20">
    <w:name w:val="_Style 1"/>
    <w:qFormat/>
    <w:uiPriority w:val="19"/>
    <w:rPr>
      <w:rFonts w:eastAsia="黑体"/>
      <w:iCs/>
      <w:color w:val="auto"/>
      <w:sz w:val="32"/>
    </w:rPr>
  </w:style>
  <w:style w:type="character" w:customStyle="1" w:styleId="21">
    <w:name w:val="Subtle Emphasis"/>
    <w:qFormat/>
    <w:uiPriority w:val="19"/>
    <w:rPr>
      <w:rFonts w:eastAsia="黑体"/>
      <w:iCs/>
      <w:color w:val="auto"/>
      <w:sz w:val="32"/>
    </w:rPr>
  </w:style>
  <w:style w:type="character" w:customStyle="1" w:styleId="22">
    <w:name w:val="标题 3 字符"/>
    <w:link w:val="3"/>
    <w:qFormat/>
    <w:uiPriority w:val="0"/>
    <w:rPr>
      <w:rFonts w:ascii="宋体" w:hAnsi="宋体" w:eastAsia="宋体" w:cs="黑体"/>
      <w:b/>
      <w:bCs/>
      <w:sz w:val="32"/>
      <w:szCs w:val="32"/>
    </w:rPr>
  </w:style>
  <w:style w:type="character" w:customStyle="1" w:styleId="23">
    <w:name w:val="font41"/>
    <w:qFormat/>
    <w:uiPriority w:val="0"/>
    <w:rPr>
      <w:rFonts w:hint="eastAsia" w:ascii="宋体" w:hAnsi="宋体" w:eastAsia="宋体" w:cs="宋体"/>
      <w:color w:val="000000"/>
      <w:sz w:val="28"/>
      <w:szCs w:val="28"/>
      <w:u w:val="none"/>
    </w:rPr>
  </w:style>
  <w:style w:type="paragraph" w:customStyle="1" w:styleId="24">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5">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6">
    <w:name w:val="页脚 Char"/>
    <w:basedOn w:val="11"/>
    <w:qFormat/>
    <w:uiPriority w:val="99"/>
    <w:rPr>
      <w:lang w:eastAsia="zh-CN"/>
    </w:rPr>
  </w:style>
  <w:style w:type="character" w:customStyle="1" w:styleId="27">
    <w:name w:val="font91"/>
    <w:basedOn w:val="11"/>
    <w:qFormat/>
    <w:uiPriority w:val="0"/>
    <w:rPr>
      <w:rFonts w:hint="eastAsia" w:ascii="宋体" w:hAnsi="宋体" w:eastAsia="宋体" w:cs="宋体"/>
      <w:color w:val="000000"/>
      <w:sz w:val="22"/>
      <w:szCs w:val="22"/>
      <w:u w:val="none"/>
    </w:rPr>
  </w:style>
  <w:style w:type="character" w:customStyle="1" w:styleId="28">
    <w:name w:val="font51"/>
    <w:basedOn w:val="11"/>
    <w:qFormat/>
    <w:uiPriority w:val="0"/>
    <w:rPr>
      <w:rFonts w:hint="eastAsia" w:ascii="宋体" w:hAnsi="宋体" w:eastAsia="宋体" w:cs="宋体"/>
      <w:color w:val="000000"/>
      <w:sz w:val="22"/>
      <w:szCs w:val="22"/>
      <w:u w:val="none"/>
    </w:rPr>
  </w:style>
  <w:style w:type="character" w:customStyle="1" w:styleId="29">
    <w:name w:val="font1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1240</Words>
  <Characters>1452</Characters>
  <Lines>70</Lines>
  <Paragraphs>19</Paragraphs>
  <TotalTime>9</TotalTime>
  <ScaleCrop>false</ScaleCrop>
  <LinksUpToDate>false</LinksUpToDate>
  <CharactersWithSpaces>1491</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路楠</cp:lastModifiedBy>
  <cp:lastPrinted>2025-06-17T01:08:00Z</cp:lastPrinted>
  <dcterms:modified xsi:type="dcterms:W3CDTF">2026-05-18T06:16:53Z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9E4CDD6CA0984BFABF07B7A53CF009DC</vt:lpwstr>
  </property>
  <property fmtid="{D5CDD505-2E9C-101B-9397-08002B2CF9AE}" pid="4" name="KSOTemplateDocerSaveRecord">
    <vt:lpwstr>eyJoZGlkIjoiNDc0YzFlYWFhNTkyYzk3OTJiNmJmMmJmZjAyOGUxZTkiLCJ1c2VySWQiOiIyMzc5NDE5MjQifQ==</vt:lpwstr>
  </property>
</Properties>
</file>